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59" w:rsidRDefault="00501959">
      <w:pPr>
        <w:keepNext/>
        <w:keepLines/>
        <w:jc w:val="center"/>
        <w:rPr>
          <w:sz w:val="26"/>
          <w:szCs w:val="26"/>
        </w:rPr>
      </w:pPr>
    </w:p>
    <w:p w:rsidR="00501959" w:rsidRDefault="00501959">
      <w:pPr>
        <w:keepNext/>
        <w:keepLines/>
        <w:rPr>
          <w:sz w:val="26"/>
          <w:szCs w:val="26"/>
        </w:rPr>
      </w:pPr>
    </w:p>
    <w:p w:rsidR="00501959" w:rsidRDefault="00501959">
      <w:pPr>
        <w:rPr>
          <w:sz w:val="26"/>
          <w:szCs w:val="26"/>
        </w:rPr>
      </w:pPr>
    </w:p>
    <w:p w:rsidR="00501959" w:rsidRDefault="00501959">
      <w:pPr>
        <w:rPr>
          <w:sz w:val="26"/>
          <w:szCs w:val="26"/>
        </w:rPr>
      </w:pPr>
    </w:p>
    <w:p w:rsidR="00501959" w:rsidRDefault="00B87B51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 w:rsidR="00501959" w:rsidRDefault="00501959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01959" w:rsidRDefault="00501959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01959" w:rsidRDefault="00B87B51">
      <w:pPr>
        <w:widowControl w:val="0"/>
        <w:tabs>
          <w:tab w:val="left" w:pos="426"/>
        </w:tabs>
        <w:spacing w:before="120" w:after="120"/>
        <w:jc w:val="center"/>
        <w:rPr>
          <w:rStyle w:val="aff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>
        <w:rPr>
          <w:rStyle w:val="aff"/>
          <w:color w:val="000000" w:themeColor="text1"/>
          <w:sz w:val="26"/>
          <w:szCs w:val="26"/>
          <w:shd w:val="clear" w:color="auto" w:fill="FFFFFF"/>
        </w:rPr>
        <w:t>ОКПД2 84.25.11.120 Услуги систем обеспечения безопасности по техническому обслуживанию автоматических систем и установок противопожарной защиты зданий и сооружений филиала "Приморские электрические сети"</w:t>
      </w:r>
      <w:r>
        <w:rPr>
          <w:rFonts w:eastAsia="Calibri"/>
          <w:b/>
          <w:i/>
          <w:sz w:val="26"/>
          <w:szCs w:val="26"/>
        </w:rPr>
        <w:t>»</w:t>
      </w:r>
    </w:p>
    <w:p w:rsidR="00501959" w:rsidRDefault="00501959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01959" w:rsidRDefault="00B87B51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_ </w:t>
      </w:r>
      <w:r>
        <w:rPr>
          <w:rStyle w:val="aff"/>
          <w:sz w:val="26"/>
          <w:szCs w:val="26"/>
          <w:shd w:val="clear" w:color="auto" w:fill="auto"/>
        </w:rPr>
        <w:t>32101-ТО ПРОД-2024-ДРСК-ПЭС_</w:t>
      </w:r>
    </w:p>
    <w:p w:rsidR="00501959" w:rsidRDefault="00501959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501959" w:rsidRDefault="00501959">
      <w:pPr>
        <w:keepNext/>
        <w:keepLines/>
        <w:jc w:val="both"/>
        <w:rPr>
          <w:sz w:val="26"/>
          <w:szCs w:val="26"/>
        </w:rPr>
      </w:pPr>
    </w:p>
    <w:p w:rsidR="00501959" w:rsidRDefault="00501959">
      <w:pPr>
        <w:rPr>
          <w:sz w:val="26"/>
          <w:szCs w:val="26"/>
        </w:rPr>
      </w:pPr>
    </w:p>
    <w:p w:rsidR="00501959" w:rsidRDefault="00501959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501959" w:rsidRDefault="00B87B51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501959" w:rsidRDefault="00B87B51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4643694"/>
      <w:r>
        <w:rPr>
          <w:lang w:val="ru-RU"/>
        </w:rPr>
        <w:lastRenderedPageBreak/>
        <w:t>Общие сведения</w:t>
      </w:r>
      <w:bookmarkEnd w:id="0"/>
    </w:p>
    <w:p w:rsidR="00501959" w:rsidRDefault="00B87B51">
      <w:pPr>
        <w:pStyle w:val="4"/>
        <w:numPr>
          <w:ilvl w:val="1"/>
          <w:numId w:val="3"/>
        </w:numPr>
      </w:pPr>
      <w:bookmarkStart w:id="1" w:name="_Toc46743505"/>
      <w:bookmarkStart w:id="2" w:name="_Toc54643695"/>
      <w:r>
        <w:t>Обозначения и сокращения</w:t>
      </w:r>
      <w:bookmarkEnd w:id="1"/>
      <w:bookmarkEnd w:id="2"/>
    </w:p>
    <w:p w:rsidR="00501959" w:rsidRDefault="00501959">
      <w:pPr>
        <w:rPr>
          <w:rStyle w:val="aff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501959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1959" w:rsidRDefault="00B87B5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"/>
                <w:b w:val="0"/>
                <w:bCs/>
                <w:i w:val="0"/>
                <w:sz w:val="24"/>
                <w:szCs w:val="24"/>
              </w:rPr>
            </w:pPr>
            <w:r>
              <w:rPr>
                <w:rStyle w:val="aff"/>
                <w:b w:val="0"/>
                <w:bCs/>
                <w:i w:val="0"/>
                <w:sz w:val="24"/>
                <w:szCs w:val="24"/>
                <w:shd w:val="clear" w:color="auto" w:fill="FFFFFF"/>
              </w:rPr>
              <w:t>ППР</w:t>
            </w:r>
            <w:r>
              <w:rPr>
                <w:rStyle w:val="aff"/>
                <w:b w:val="0"/>
                <w:bCs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1959" w:rsidRDefault="00B87B5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"/>
                <w:b w:val="0"/>
                <w:bCs/>
                <w:i w:val="0"/>
                <w:sz w:val="24"/>
                <w:szCs w:val="24"/>
              </w:rPr>
            </w:pPr>
            <w:r>
              <w:rPr>
                <w:sz w:val="26"/>
                <w:szCs w:val="26"/>
              </w:rPr>
              <w:t>планово-предупредительный ремонт</w:t>
            </w:r>
          </w:p>
        </w:tc>
      </w:tr>
      <w:tr w:rsidR="00501959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keepNext/>
              <w:keepLines/>
              <w:widowControl w:val="0"/>
              <w:rPr>
                <w:rStyle w:val="aff"/>
                <w:b w:val="0"/>
                <w:bCs/>
                <w:i w:val="0"/>
                <w:sz w:val="24"/>
                <w:szCs w:val="24"/>
              </w:rPr>
            </w:pPr>
            <w:r>
              <w:t>СППЗ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keepNext/>
              <w:keepLines/>
              <w:widowControl w:val="0"/>
              <w:rPr>
                <w:rStyle w:val="aff"/>
                <w:b w:val="0"/>
                <w:bCs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противопожарной защиты (в том числе автоматическая пожарная сигнализация (АПС), система оповещения и управления </w:t>
            </w:r>
            <w:r>
              <w:rPr>
                <w:sz w:val="24"/>
                <w:szCs w:val="24"/>
              </w:rPr>
              <w:t>эвакуацией людей при пожаре (СОУЭ), автоматическая установка пожаротушения (АУПТ),  система противодымной защиты (СПДЗ)</w:t>
            </w:r>
          </w:p>
        </w:tc>
      </w:tr>
    </w:tbl>
    <w:p w:rsidR="00501959" w:rsidRDefault="00501959">
      <w:pPr>
        <w:keepNext/>
        <w:keepLines/>
        <w:jc w:val="both"/>
        <w:rPr>
          <w:sz w:val="24"/>
          <w:szCs w:val="24"/>
        </w:rPr>
      </w:pPr>
    </w:p>
    <w:p w:rsidR="00501959" w:rsidRDefault="00501959">
      <w:pPr>
        <w:keepNext/>
        <w:keepLines/>
        <w:jc w:val="both"/>
        <w:rPr>
          <w:sz w:val="24"/>
          <w:szCs w:val="24"/>
        </w:rPr>
      </w:pPr>
    </w:p>
    <w:p w:rsidR="00501959" w:rsidRDefault="00B87B51">
      <w:pPr>
        <w:keepNext/>
        <w:keepLines/>
        <w:rPr>
          <w:sz w:val="24"/>
          <w:szCs w:val="24"/>
        </w:rPr>
      </w:pPr>
      <w:r>
        <w:br w:type="page"/>
      </w:r>
    </w:p>
    <w:p w:rsidR="00501959" w:rsidRDefault="00B87B51">
      <w:pPr>
        <w:pStyle w:val="4"/>
        <w:numPr>
          <w:ilvl w:val="1"/>
          <w:numId w:val="3"/>
        </w:numPr>
      </w:pPr>
      <w:bookmarkStart w:id="3" w:name="_Toc54643696"/>
      <w:bookmarkStart w:id="4" w:name="_Toc46743506"/>
      <w:r>
        <w:lastRenderedPageBreak/>
        <w:t>Наименование закупаемой продукции</w:t>
      </w:r>
      <w:bookmarkEnd w:id="3"/>
      <w:bookmarkEnd w:id="4"/>
    </w:p>
    <w:p w:rsidR="00501959" w:rsidRDefault="00B87B51">
      <w:pPr>
        <w:widowControl w:val="0"/>
        <w:tabs>
          <w:tab w:val="left" w:pos="426"/>
        </w:tabs>
        <w:spacing w:before="120" w:after="120"/>
        <w:jc w:val="both"/>
        <w:rPr>
          <w:rStyle w:val="aff"/>
          <w:b w:val="0"/>
          <w:bCs/>
          <w:sz w:val="24"/>
          <w:szCs w:val="24"/>
        </w:rPr>
      </w:pPr>
      <w:r>
        <w:rPr>
          <w:rFonts w:eastAsia="Calibri"/>
          <w:b/>
          <w:i/>
          <w:sz w:val="24"/>
          <w:szCs w:val="24"/>
          <w:lang w:eastAsia="x-none"/>
        </w:rPr>
        <w:t>«</w:t>
      </w:r>
      <w:r>
        <w:rPr>
          <w:rStyle w:val="aff"/>
          <w:b w:val="0"/>
          <w:i w:val="0"/>
          <w:color w:val="000000" w:themeColor="text1"/>
          <w:sz w:val="26"/>
          <w:szCs w:val="26"/>
          <w:shd w:val="clear" w:color="auto" w:fill="FFFFFF"/>
        </w:rPr>
        <w:t xml:space="preserve">ОКПД2 84.25.11.120 Услуги систем обеспечения безопасности по техническому обслуживанию </w:t>
      </w:r>
      <w:r>
        <w:rPr>
          <w:rStyle w:val="aff"/>
          <w:b w:val="0"/>
          <w:i w:val="0"/>
          <w:color w:val="000000" w:themeColor="text1"/>
          <w:sz w:val="26"/>
          <w:szCs w:val="26"/>
          <w:shd w:val="clear" w:color="auto" w:fill="FFFFFF"/>
        </w:rPr>
        <w:t>автоматических систем и установок противопожарной защиты зданий и сооружений филиала "Приморские электрические сети"</w:t>
      </w:r>
      <w:r>
        <w:rPr>
          <w:rFonts w:eastAsia="Calibri"/>
          <w:i/>
          <w:sz w:val="24"/>
          <w:szCs w:val="24"/>
          <w:lang w:eastAsia="x-none"/>
        </w:rPr>
        <w:t>»</w:t>
      </w:r>
    </w:p>
    <w:p w:rsidR="00501959" w:rsidRDefault="00B87B51">
      <w:pPr>
        <w:pStyle w:val="4"/>
        <w:numPr>
          <w:ilvl w:val="1"/>
          <w:numId w:val="3"/>
        </w:numPr>
        <w:spacing w:before="240"/>
        <w:ind w:left="431" w:hanging="431"/>
      </w:pPr>
      <w:bookmarkStart w:id="5" w:name="_Toc46743507"/>
      <w:bookmarkStart w:id="6" w:name="_Toc54643697"/>
      <w:r>
        <w:t xml:space="preserve">Цель </w:t>
      </w:r>
      <w:bookmarkEnd w:id="5"/>
      <w:r>
        <w:rPr>
          <w:lang w:val="ru-RU"/>
        </w:rPr>
        <w:t>оказания услуг</w:t>
      </w:r>
      <w:r>
        <w:t xml:space="preserve"> </w:t>
      </w:r>
      <w:bookmarkEnd w:id="6"/>
    </w:p>
    <w:p w:rsidR="00501959" w:rsidRDefault="00B87B51">
      <w:pPr>
        <w:widowControl w:val="0"/>
        <w:tabs>
          <w:tab w:val="left" w:pos="426"/>
        </w:tabs>
        <w:spacing w:before="120" w:after="240"/>
        <w:jc w:val="both"/>
        <w:rPr>
          <w:rStyle w:val="aff"/>
          <w:b w:val="0"/>
          <w:bCs/>
          <w:sz w:val="24"/>
          <w:szCs w:val="24"/>
        </w:rPr>
      </w:pPr>
      <w:r>
        <w:rPr>
          <w:sz w:val="26"/>
          <w:szCs w:val="26"/>
        </w:rPr>
        <w:t>Оказание услуг по техническому обслуживанию и планово-предупредительному ремонту систем противопожарной защиты зданий</w:t>
      </w:r>
      <w:r>
        <w:rPr>
          <w:sz w:val="26"/>
          <w:szCs w:val="26"/>
        </w:rPr>
        <w:t xml:space="preserve"> и сооружений филиала «ПЭС» для поддержания оборудования в исправном рабочем состоянии, восстановления работоспособности систем, технические рекомендации по улучшению его работы</w:t>
      </w:r>
    </w:p>
    <w:p w:rsidR="00501959" w:rsidRDefault="00B87B51">
      <w:pPr>
        <w:pStyle w:val="4"/>
        <w:numPr>
          <w:ilvl w:val="1"/>
          <w:numId w:val="3"/>
        </w:numPr>
      </w:pPr>
      <w:bookmarkStart w:id="7" w:name="_Toc46743508"/>
      <w:bookmarkStart w:id="8" w:name="_Toc54643698"/>
      <w:r>
        <w:t>Существующее положение</w:t>
      </w:r>
      <w:bookmarkEnd w:id="7"/>
      <w:r>
        <w:rPr>
          <w:lang w:val="ru-RU"/>
        </w:rPr>
        <w:t xml:space="preserve"> </w:t>
      </w:r>
      <w:bookmarkEnd w:id="8"/>
    </w:p>
    <w:p w:rsidR="00501959" w:rsidRDefault="00B87B51">
      <w:pPr>
        <w:widowControl w:val="0"/>
        <w:shd w:val="clear" w:color="auto" w:fill="FFFFFF" w:themeFill="background1"/>
        <w:tabs>
          <w:tab w:val="left" w:pos="426"/>
        </w:tabs>
        <w:spacing w:before="120" w:after="240"/>
        <w:jc w:val="both"/>
        <w:rPr>
          <w:rStyle w:val="aff"/>
          <w:b w:val="0"/>
          <w:bCs/>
          <w:i w:val="0"/>
          <w:sz w:val="26"/>
          <w:szCs w:val="26"/>
        </w:rPr>
      </w:pPr>
      <w:r>
        <w:rPr>
          <w:rStyle w:val="aff"/>
          <w:b w:val="0"/>
          <w:bCs/>
          <w:i w:val="0"/>
          <w:sz w:val="26"/>
          <w:szCs w:val="26"/>
          <w:shd w:val="clear" w:color="auto" w:fill="FFFFFF"/>
        </w:rPr>
        <w:t>В филиале на 114 объектах установлены СППЗ, которым не</w:t>
      </w:r>
      <w:r>
        <w:rPr>
          <w:rStyle w:val="aff"/>
          <w:b w:val="0"/>
          <w:bCs/>
          <w:i w:val="0"/>
          <w:sz w:val="26"/>
          <w:szCs w:val="26"/>
          <w:shd w:val="clear" w:color="auto" w:fill="FFFFFF"/>
        </w:rPr>
        <w:t>обходимо проведение технического обслуживания, ППР и проверки работоспособности в процессе эксплуатации</w:t>
      </w:r>
    </w:p>
    <w:p w:rsidR="00501959" w:rsidRDefault="00B87B51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9" w:name="_Toc54643699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9"/>
      <w:r>
        <w:rPr>
          <w:sz w:val="24"/>
          <w:szCs w:val="24"/>
          <w:lang w:val="ru-RU"/>
        </w:rPr>
        <w:t>, оборудованных СППЗ (автоматическая установка пожаротушения (АУПТ), система противодымной защиты (СПДЗ) указаны в</w:t>
      </w:r>
      <w:r>
        <w:rPr>
          <w:sz w:val="24"/>
          <w:szCs w:val="24"/>
          <w:lang w:val="ru-RU"/>
        </w:rPr>
        <w:t xml:space="preserve"> примечаниях)</w:t>
      </w:r>
    </w:p>
    <w:p w:rsidR="00501959" w:rsidRDefault="00501959">
      <w:pPr>
        <w:pStyle w:val="4"/>
        <w:tabs>
          <w:tab w:val="clear" w:pos="0"/>
        </w:tabs>
        <w:ind w:left="432" w:firstLine="0"/>
      </w:pPr>
      <w:bookmarkStart w:id="10" w:name="_Toc46743509"/>
      <w:bookmarkStart w:id="11" w:name="_Hlk49857604"/>
      <w:bookmarkStart w:id="12" w:name="_Toc54643700"/>
    </w:p>
    <w:tbl>
      <w:tblPr>
        <w:tblW w:w="9883" w:type="dxa"/>
        <w:tblLayout w:type="fixed"/>
        <w:tblLook w:val="04A0" w:firstRow="1" w:lastRow="0" w:firstColumn="1" w:lastColumn="0" w:noHBand="0" w:noVBand="1"/>
      </w:tblPr>
      <w:tblGrid>
        <w:gridCol w:w="610"/>
        <w:gridCol w:w="1759"/>
        <w:gridCol w:w="2162"/>
        <w:gridCol w:w="987"/>
        <w:gridCol w:w="2766"/>
        <w:gridCol w:w="1599"/>
      </w:tblGrid>
      <w:tr w:rsidR="00501959">
        <w:trPr>
          <w:trHeight w:val="315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1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</w:t>
            </w:r>
          </w:p>
        </w:tc>
        <w:tc>
          <w:tcPr>
            <w:tcW w:w="2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Здание </w:t>
            </w:r>
          </w:p>
        </w:tc>
        <w:tc>
          <w:tcPr>
            <w:tcW w:w="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кол-во зданий (шт.)</w:t>
            </w:r>
          </w:p>
        </w:tc>
        <w:tc>
          <w:tcPr>
            <w:tcW w:w="27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Адрес </w:t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Примечания</w:t>
            </w:r>
          </w:p>
        </w:tc>
      </w:tr>
      <w:tr w:rsidR="00501959">
        <w:trPr>
          <w:trHeight w:val="338"/>
        </w:trPr>
        <w:tc>
          <w:tcPr>
            <w:tcW w:w="98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Приморские южные электрические сети</w:t>
            </w:r>
          </w:p>
        </w:tc>
      </w:tr>
      <w:tr w:rsidR="00501959">
        <w:trPr>
          <w:trHeight w:val="22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 управления, ЦРО, СИЗПИ,  гаражи (склады), бытовка охранника (пост №2, будка), РЭУ (бывшее здание </w:t>
            </w:r>
            <w:r>
              <w:rPr>
                <w:sz w:val="20"/>
                <w:szCs w:val="20"/>
              </w:rPr>
              <w:t>ДЭСР)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Стрелковая, 19-23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ССДТУ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Пушкинская, 85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52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Владивостокский РЭС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 ВРЭС, гаражи, мастерские (кирпичные 7) 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Стрелковая, 23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Русскоостровной  мастерский участок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Владивосток, о. Русский, ул. Академика Касьянова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94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35/6 "Сахарный ключ"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г.Владивосток, ул.Маковского (напротив  АЗС - остановка Сахарный ключ)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110/35/6 "Спутник"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г.Владивосток, </w:t>
            </w:r>
            <w:r>
              <w:rPr>
                <w:sz w:val="20"/>
                <w:szCs w:val="20"/>
              </w:rPr>
              <w:t>ул.Минеральная, 6А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3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"Орлиная"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Нерчинская 42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т.ч. АУГПТ, СПДЗ</w:t>
            </w:r>
          </w:p>
        </w:tc>
      </w:tr>
      <w:tr w:rsidR="00501959">
        <w:trPr>
          <w:trHeight w:val="4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110/35/6 "Бурная"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Бестужева 23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"ВТЭЦ-1"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Западная, 29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35/6 </w:t>
            </w:r>
            <w:r>
              <w:rPr>
                <w:sz w:val="20"/>
                <w:szCs w:val="20"/>
              </w:rPr>
              <w:t>"КЭТ"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о. Русский (в районе пос.КЭТ)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2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"А" ( ОПУ на ОРУ)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Стрелковая, 23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9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35/10 «Океанариум»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Владивосток, о. Русский, ул. Академика Касьянова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4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35/10 "Коммунальная"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Владивосток, о. Русский, Университетский проспект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35/6 кВ "Лазурная"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Лесная, 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2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кВ "Голдобин"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Гастелло,  20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1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110/6/6 кВ "Улисс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Вязовая, 10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кВ "Мингородок"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Адмирала Юмашева,  35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кВ "Залив"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Владивосток, ул.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110/6 кВ "Седанка"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Айвазовского, 16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кВ "Чайка"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Владивосток, ул. Айвазовского,  77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35/6 кВ "Эгершельд"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Владивосток, ул. Морозова, 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РП-2 10 кВ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г.Владивосток, о.Русский, пос Аякс 10</w:t>
            </w:r>
          </w:p>
        </w:tc>
        <w:tc>
          <w:tcPr>
            <w:tcW w:w="1599" w:type="dxa"/>
            <w:shd w:val="clear" w:color="000000" w:fill="FFFFFF"/>
            <w:vAlign w:val="center"/>
          </w:tcPr>
          <w:p w:rsidR="00501959" w:rsidRDefault="00B87B5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РП-4 10 кВ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г.Владивосток, о.Русский, пос Аякс 10</w:t>
            </w: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РП-5 10 кВ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г.Владивосток, о.Русский, пос Аякс 10</w:t>
            </w:r>
          </w:p>
        </w:tc>
        <w:tc>
          <w:tcPr>
            <w:tcW w:w="1599" w:type="dxa"/>
            <w:shd w:val="clear" w:color="000000" w:fill="FFFFFF"/>
            <w:vAlign w:val="center"/>
          </w:tcPr>
          <w:p w:rsidR="00501959" w:rsidRDefault="00B87B5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РП-6 10 кВ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г.Владивосток, о.Русский, пос Аякс 10</w:t>
            </w: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57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1.26.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Партизанский РЭС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гаражи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г.Партизанск, ул. Сурикова 1б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5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1.27.</w:t>
            </w: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Мастерский участок "Лазо" - 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с.Лазо, ул.Советская 77А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1.28.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Артёмовский РЭС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гаражи, склад 1,2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г.Артём, ул. Интернациональная 54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110/35/10 "Пушкинская"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п. Раздольное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110/6 Садовая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Большой  Камень, ул. Лазо 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110/6 "Де-Фриз"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п. Де Фриз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9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110/10 "Береговая 1"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г.Большой-Камень, ул.Лебедева,1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110/10 кВ "Тереховка"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ж/д ст.Барановская,</w:t>
            </w:r>
            <w:r>
              <w:rPr>
                <w:sz w:val="20"/>
                <w:szCs w:val="20"/>
              </w:rPr>
              <w:br/>
              <w:t>ул.Горная 23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1.34.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35/6 "Тавричанка"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Надеждинский район, </w:t>
            </w:r>
            <w:r>
              <w:rPr>
                <w:sz w:val="20"/>
                <w:szCs w:val="20"/>
              </w:rPr>
              <w:t>пос.Тавричанка ул.Осипенко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82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35/10/6 кВ "Силикатная"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пос.Раздольное, ул.Горького 2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4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1.36.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110/10 кВ "Казармы"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пос.Новый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"Раздольное - 1"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Надеждинский район, </w:t>
            </w:r>
            <w:r>
              <w:rPr>
                <w:sz w:val="20"/>
                <w:szCs w:val="20"/>
              </w:rPr>
              <w:t>пос.Раздольное, ул.Котовского 1д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9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ПС110/35/6 "Давыдовка"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пос.Тавричанка. ул.Радиостанция 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72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110/10 "Раздольное - 2"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пос.Раздольное, ул.Котовского 1д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35/6 кВ "Шмидтовка"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Надеждинский район, п. Де Фриз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35/6 кВ "Надеждинская"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п.Новый, ул.Зеленая 16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35/10 кВ "Оленевод"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п.Оленевод, ул.Линейная 38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82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1.43.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35/10 кВ "Соловей ключ"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Соловей ключ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1.44.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«Западная»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г.Артём, </w:t>
            </w:r>
            <w:r>
              <w:rPr>
                <w:sz w:val="20"/>
                <w:szCs w:val="20"/>
              </w:rPr>
              <w:t>пос.Угловое, ул</w:t>
            </w:r>
            <w:r>
              <w:rPr>
                <w:sz w:val="20"/>
                <w:szCs w:val="20"/>
              </w:rPr>
              <w:br/>
              <w:t>Красногвардейская, 16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 "Дачная"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пос. Соловей ключ, ориентир СНТ Черёмушки-3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1.46.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 "Вираж"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пос. Соловей ключ, ориентир СНТ Серебрянка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1.47.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 "Ульяновская"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Артём, ориентир - ул. </w:t>
            </w:r>
            <w:r>
              <w:rPr>
                <w:sz w:val="20"/>
                <w:szCs w:val="20"/>
              </w:rPr>
              <w:t>Айвазовского, 64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РП-1,2,3,4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бухта Лазурная, ориентир - казино "Tigre de Crystal"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1.49.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РП Западное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Артем, пос. Угловое,  ул. Красногвардейская, 16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Хасанский РЭС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склад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Славянка, </w:t>
            </w:r>
            <w:r>
              <w:rPr>
                <w:sz w:val="20"/>
                <w:szCs w:val="20"/>
              </w:rPr>
              <w:t>ул. Ленинская, 66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1.51.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Помещение связи, ОПУ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п.Краскино ул. Новокиевская, 71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Краскинский участок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Краскино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1.53.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Барабашский участок 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Хасанский р-он, пос. Барабаш, ул. Восточная слобода, 7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1.54.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Надеждинский РЭС СП </w:t>
            </w:r>
            <w:r>
              <w:rPr>
                <w:sz w:val="20"/>
                <w:szCs w:val="20"/>
              </w:rPr>
              <w:t>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склад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Артём, ул. Богдана Хмельницкого, 16-А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1.55.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Раздольненский участок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п.Раздольное ул. Арсеньева 6.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33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Находкинский РЭС 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склад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Находка, ул. Пограничная, 54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110/35/6 Находка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г.Находка, ул.Пограничная, 54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501959" w:rsidRDefault="005019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1.58.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35/6 Рыбники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Находка, ул. Матросова,1</w:t>
            </w: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1.59.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Партизанский РРЭС СП ПЮЭС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склад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Новицкое, ул. Садовая, 1А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1.60.</w:t>
            </w: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Душкинский участок 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Душкино, ул. Комарова 56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1959">
        <w:trPr>
          <w:trHeight w:val="52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1.61.</w:t>
            </w:r>
          </w:p>
        </w:tc>
        <w:tc>
          <w:tcPr>
            <w:tcW w:w="1759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Шкотовский РЭС СП ПЮЭС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66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г.Большой-Камень, ул.Подгорная, 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525"/>
        </w:trPr>
        <w:tc>
          <w:tcPr>
            <w:tcW w:w="98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Приморские центральные электрические сети</w:t>
            </w:r>
          </w:p>
        </w:tc>
      </w:tr>
      <w:tr w:rsidR="00501959">
        <w:trPr>
          <w:trHeight w:val="55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Южный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Ремонтная мастерская, 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Уссурийск ул. Владивосткское шоссе, 28-в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3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Уссурийский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Гаражные боксы и АБК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Уссурийск ул. Некрасова, 190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Уссурийский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"Агрокомплекс"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shd w:val="clear" w:color="000000" w:fill="FFFFFF"/>
            <w:vAlign w:val="bottom"/>
          </w:tcPr>
          <w:p w:rsidR="00501959" w:rsidRDefault="00B87B5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Михайловский район, 2км на север от с. Михайловка по трассе на с. Хороль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55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Уссурийский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"Дубки"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Михайловский район с.Дубки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Уссурийский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"Ленинская"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Михайловский район с.Ленинское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5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Хорольский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п.Ярославский ул. Ленинская, 26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3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Хорольский МУ Хорольского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Хорольского МУ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Хороль ул. Лазо, 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58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управления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Уссурийск ул. Володарского, 86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Черниговский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АБК,гаражи, склад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с.Черниговка, ул. Партизанская, 191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9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ПЦЭС РЭУ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РЭУ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Уссурийск ул. Владивосткское шоссе, 28-в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База </w:t>
            </w:r>
            <w:r>
              <w:rPr>
                <w:sz w:val="20"/>
                <w:szCs w:val="20"/>
              </w:rPr>
              <w:t>РБП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1,2,3,4 этажи, здание ОДС и  СДТУ, ЦРО, СМТ, Цен.склад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Уссурийск ул. Владивосткское шоссе, 28-в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82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Покровский МУ Октябрьского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Покровский МУ: здание старого гаража, здание нового гаража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Покровка, пер. Калинина 47/1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99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Октябрьский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 №1 гараж №2, проходная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с.Липовцы  пер.Сосновый 2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9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Монтерский пункт Полевая Октябрьского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Монтерский пункт ПС Полевая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Струговка, ПС Полевая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9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Октябрьский РЭС Пограничный участок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Здание  участка и гаражи  / 2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Пограничный р-н, п. Пограничный, ул. Решетникова, 12-Б</w:t>
            </w:r>
          </w:p>
        </w:tc>
        <w:tc>
          <w:tcPr>
            <w:tcW w:w="159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64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Ханкайский  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гаражи (бокс №1и№2)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с.Камень Рыболов ул.Подстанционная 7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84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2.17.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Ханкайский  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Новокачалинский МУ, </w:t>
            </w:r>
            <w:r>
              <w:rPr>
                <w:sz w:val="20"/>
                <w:szCs w:val="20"/>
              </w:rPr>
              <w:t>гаражи.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Ханкайский р-н, 140  км трассы       Михайловка-Турий Рог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</w:tr>
      <w:tr w:rsidR="00501959">
        <w:trPr>
          <w:trHeight w:val="48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2.18.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Ханкайский  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Жариковский МУ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с. Жариково, ул.Дальневосточная,86</w:t>
            </w: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</w:tr>
      <w:tr w:rsidR="00501959">
        <w:trPr>
          <w:trHeight w:val="480"/>
        </w:trPr>
        <w:tc>
          <w:tcPr>
            <w:tcW w:w="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Михайловский  РЭС СП ПЦЭС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с.Ивановка ул. Горького 13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480"/>
        </w:trPr>
        <w:tc>
          <w:tcPr>
            <w:tcW w:w="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гаражи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sz w:val="20"/>
                <w:szCs w:val="20"/>
              </w:rPr>
              <w:t>2022</w:t>
            </w:r>
          </w:p>
        </w:tc>
      </w:tr>
      <w:tr w:rsidR="00501959">
        <w:trPr>
          <w:trHeight w:val="480"/>
        </w:trPr>
        <w:tc>
          <w:tcPr>
            <w:tcW w:w="609" w:type="dxa"/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Полигон ПЭС ГПО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Уссурийск ул. Ровная, 22 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540"/>
        </w:trPr>
        <w:tc>
          <w:tcPr>
            <w:tcW w:w="98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 Приморские западные электрические сети</w:t>
            </w:r>
          </w:p>
        </w:tc>
      </w:tr>
      <w:tr w:rsidR="00501959">
        <w:trPr>
          <w:trHeight w:val="10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 СП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СМТ, РСЦ, Склад металлический, Склад кирпичный, здание охраны, электрокотельная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г.Лесозаводск, ул. Григоренко, 17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Кировский РЭС СП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склад,  подсобное помещение, сушилка, здание охраны.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Кировский ул. Переулок Лесной, 5-А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Кировский РЭС Крыловский участок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Крыловка ул. Центральная 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Спасский РЭС ПС 110/10 Ключи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ОПУ, ЗРУ 10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с. Прохоры. Свинокомплекс ООО Мерси Трейд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Спасский РЭС СП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гаражи, склад, РДП  Спасск, Мастерская МУ-1, здание охраны.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Спасск-Дальний , ул. Ангарская, 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4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Спасский РЭС Чкаловский участок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 Гараж, Склад </w:t>
            </w:r>
            <w:r>
              <w:rPr>
                <w:sz w:val="20"/>
                <w:szCs w:val="20"/>
              </w:rPr>
              <w:t>металлический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Чкаловское ул. Пограничная 3-А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0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Спасский РЭС ПС 35/10 Заря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помещение ДЭМ ПС Заря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с.Буссевка, ул.Весенняя, 14Б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9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Лесозаводский РЭС СП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гаражи,склад №1 склад №2, здание ОПУ ПС Лесозаводск, здание охраны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г.Лесозаводск, ул. Курская, 8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2021  ООО Стелс.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Лесозаводский РЭС СП ПЗЭС - полигон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АБК-1, АБК-2, Гостиница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Иннокентьевка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Лесозаводский РЭС Пантеймоновский участок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Котельная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с..Пантелеймоновка, ул. Школьная 5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2021 </w:t>
            </w:r>
            <w:r>
              <w:rPr>
                <w:sz w:val="20"/>
                <w:szCs w:val="20"/>
              </w:rPr>
              <w:t>ООО Стелс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Красноармейский РЭС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Рощино, ул. Энергетиков, 2.ул.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Красноармейский РЭС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 ПС Рощино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Рощино, ул. Энергетиков, 4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Красноармейский РЭС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 ПС Новопокровка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Новопокровка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6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3.14.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Красноармейский РЭС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 ПС Восток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Восток . ГПП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Красноармейский РЭС ПЗЭС  Востоковский участок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Восток  ул. Молодежная 10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3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Пожарский РЭС СП ПЗЭС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п.Лучегорск, ул. Пристанционная, 8.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3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Пожарский РЭС СП </w:t>
            </w:r>
            <w:r>
              <w:rPr>
                <w:sz w:val="20"/>
                <w:szCs w:val="20"/>
              </w:rPr>
              <w:t>ПЗЭС (РДП)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АБК, РДП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 Лучегорск, 5 микрорайон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63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Пожарский РЭС СП ПЗЭС (ПС Губерово)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ОПУ, ЗРУ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Новостройка (0,5 км. Юговосточнее административного центра села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2022</w:t>
            </w:r>
          </w:p>
        </w:tc>
      </w:tr>
      <w:tr w:rsidR="00501959">
        <w:trPr>
          <w:trHeight w:val="91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Дальнереченский РЭС СП ПЗЭС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гараж,</w:t>
            </w:r>
            <w:r>
              <w:rPr>
                <w:sz w:val="20"/>
                <w:szCs w:val="20"/>
              </w:rPr>
              <w:t xml:space="preserve"> котельная, склад, сторожка.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г.Дальнереченск, ул. Светлая, 62.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4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Дальнереченский РЭС СП ПЗЭС  Ракитнинский участок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Ракитное , ул. Стрельникова  5.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30"/>
        </w:trPr>
        <w:tc>
          <w:tcPr>
            <w:tcW w:w="98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 Приморские северные электрические сети</w:t>
            </w:r>
          </w:p>
        </w:tc>
      </w:tr>
      <w:tr w:rsidR="00501959">
        <w:trPr>
          <w:trHeight w:val="1905"/>
        </w:trPr>
        <w:tc>
          <w:tcPr>
            <w:tcW w:w="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17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 СП ПСЭС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СМТ,РСЦ, боксы</w:t>
            </w:r>
            <w:r>
              <w:rPr>
                <w:sz w:val="20"/>
                <w:szCs w:val="20"/>
              </w:rPr>
              <w:t xml:space="preserve"> СМТ,  ЦРО, здание телемеханики, центральный склад, комната отдыха командированного персонала, здание мойки, холодный склад, склад  готовой продукции, сауна,неотапливаемый склад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Горнореченский ул. Советская, 11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570"/>
        </w:trPr>
        <w:tc>
          <w:tcPr>
            <w:tcW w:w="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Здание склада готовой продукции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50195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Дальнегорский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АБК,гараж, лаборатория                             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Дальнегорск Энергетиков,1                                                         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9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Дальнегорский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Пластунский МУ АБК, гараж, Здание ОПУ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п.Пластун ул. Энергетиков,1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7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Кавалеровский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Кавалеровский  РЭС АБК, здание ремонтного персонала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Горнореченский ул. Советская, 36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435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4.5. 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Кавалеровский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Ольгинский МУ АБК, гараж 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Ольга ул. Партизанская, 54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Кавалеровский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Милоградовский МУ АБК, ОПУ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Милоградово ул. Малый увал 11 б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Чугуевский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  №1,2,3,4, здание охраны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Чугуевка ул.Рабочая,8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Чугуевский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Уборковский МУ здание 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>Уборка ул.Советская,39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Арсеньевский РЭС СП ПСЭС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гаражи,  маслохозяство, проходная,ОДГ.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Арсеньев ул. Смирнова,9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Анучинский РЭС СП ПСЭС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гаражи,Холодный склад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Анучино ул. Шевченко, 35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Яковлевский РЭС СП ПСЭС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</w:t>
            </w:r>
            <w:r>
              <w:rPr>
                <w:sz w:val="20"/>
                <w:szCs w:val="20"/>
              </w:rPr>
              <w:t xml:space="preserve"> гараж, Холодный склад.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Яковлевка ул. Советская 161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Яковлевский  РЭС СП ПСЭС Яблоновский МУ с. Яблоновка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АБК, гараж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с.Яблоновка, ул. Партизанская 11а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969696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1959">
        <w:trPr>
          <w:trHeight w:val="510"/>
        </w:trPr>
        <w:tc>
          <w:tcPr>
            <w:tcW w:w="98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 Управление филиала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Здания управления филиала 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АБК №1, ЦУС- АБК №2, АБК №3, КПП</w:t>
            </w:r>
            <w:r>
              <w:rPr>
                <w:sz w:val="20"/>
                <w:szCs w:val="20"/>
              </w:rPr>
              <w:t xml:space="preserve"> №1, КПП №2, тепловой узел, операторская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Владивосток ул. Командорская, 13 А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т.ч. АУГПТ, СПДЗ в ЦУС-АБК2</w:t>
            </w:r>
          </w:p>
        </w:tc>
      </w:tr>
      <w:tr w:rsidR="00501959">
        <w:trPr>
          <w:trHeight w:val="660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114 объектов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501959" w:rsidRDefault="00501959">
      <w:pPr>
        <w:rPr>
          <w:lang w:val="x-none" w:eastAsia="x-none"/>
        </w:rPr>
      </w:pPr>
    </w:p>
    <w:p w:rsidR="00501959" w:rsidRDefault="00B87B51">
      <w:pPr>
        <w:pStyle w:val="4"/>
        <w:numPr>
          <w:ilvl w:val="1"/>
          <w:numId w:val="3"/>
        </w:numPr>
      </w:pPr>
      <w:r>
        <w:t xml:space="preserve">Информация в отношении исполнения договора, </w:t>
      </w:r>
      <w:bookmarkStart w:id="13" w:name="_Hlk46492347"/>
      <w:r>
        <w:t xml:space="preserve">которая должна быть учтена при подготовке заявки </w:t>
      </w:r>
      <w:bookmarkEnd w:id="13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10"/>
      <w:bookmarkEnd w:id="11"/>
      <w:r>
        <w:rPr>
          <w:lang w:val="ru-RU"/>
        </w:rPr>
        <w:t xml:space="preserve"> </w:t>
      </w:r>
      <w:bookmarkEnd w:id="12"/>
    </w:p>
    <w:p w:rsidR="00501959" w:rsidRDefault="00B87B51">
      <w:pPr>
        <w:widowControl w:val="0"/>
        <w:tabs>
          <w:tab w:val="left" w:pos="426"/>
        </w:tabs>
        <w:spacing w:before="120" w:after="240"/>
        <w:jc w:val="both"/>
        <w:rPr>
          <w:rStyle w:val="aff"/>
          <w:b w:val="0"/>
          <w:i w:val="0"/>
          <w:iCs/>
          <w:sz w:val="26"/>
          <w:szCs w:val="26"/>
        </w:rPr>
      </w:pPr>
      <w:bookmarkStart w:id="14" w:name="_Hlk48209761"/>
      <w:bookmarkEnd w:id="14"/>
      <w:r>
        <w:rPr>
          <w:rStyle w:val="aff"/>
          <w:b w:val="0"/>
          <w:i w:val="0"/>
          <w:iCs/>
          <w:sz w:val="26"/>
          <w:szCs w:val="26"/>
          <w:shd w:val="clear" w:color="auto" w:fill="FFFFFF"/>
        </w:rPr>
        <w:t>Оказание услуг производятся в том числе в действующих электроустановках, вследствие чего Исполнителю необходимо проводить согласованные действия и</w:t>
      </w:r>
      <w:r>
        <w:rPr>
          <w:rStyle w:val="aff"/>
          <w:b w:val="0"/>
          <w:i w:val="0"/>
          <w:iCs/>
          <w:sz w:val="26"/>
          <w:szCs w:val="26"/>
          <w:shd w:val="clear" w:color="auto" w:fill="FFFFFF"/>
        </w:rPr>
        <w:t xml:space="preserve"> мероприятия по охране труда, согласно требованиям «Правил по охране труда при эксплуатации электроустановок (утверждённых приказом Минтруда России от 15.12.2020 №903н «Об утверждении правил по охране труда при эксплуатации электроустановок»), Главы 46-47.</w:t>
      </w:r>
    </w:p>
    <w:p w:rsidR="00501959" w:rsidRDefault="00B87B51">
      <w:pPr>
        <w:pStyle w:val="4"/>
        <w:numPr>
          <w:ilvl w:val="1"/>
          <w:numId w:val="3"/>
        </w:numPr>
      </w:pPr>
      <w:bookmarkStart w:id="15" w:name="_Toc50125126"/>
      <w:bookmarkStart w:id="16" w:name="_Hlk482097611"/>
      <w:bookmarkStart w:id="17" w:name="_Toc54643701"/>
      <w:bookmarkEnd w:id="15"/>
      <w:bookmarkEnd w:id="16"/>
      <w:r>
        <w:t>Иные требования и сведения общего характера</w:t>
      </w:r>
      <w:bookmarkEnd w:id="17"/>
    </w:p>
    <w:p w:rsidR="00501959" w:rsidRDefault="00B87B51">
      <w:pPr>
        <w:widowControl w:val="0"/>
        <w:tabs>
          <w:tab w:val="left" w:pos="426"/>
        </w:tabs>
        <w:spacing w:before="120" w:after="240"/>
        <w:jc w:val="both"/>
        <w:rPr>
          <w:rStyle w:val="aff"/>
          <w:b w:val="0"/>
          <w:bCs/>
          <w:i w:val="0"/>
          <w:sz w:val="26"/>
          <w:szCs w:val="26"/>
        </w:rPr>
      </w:pPr>
      <w:r>
        <w:rPr>
          <w:rStyle w:val="aff"/>
          <w:b w:val="0"/>
          <w:bCs/>
          <w:i w:val="0"/>
          <w:sz w:val="26"/>
          <w:szCs w:val="26"/>
          <w:shd w:val="clear" w:color="auto" w:fill="FFFFFF"/>
        </w:rPr>
        <w:t>Исполнитель производит регламентные работы в соответствии с ГОСТ Р 54101 – 2010, ГОСТ Р 57974-2017, инструкциями завода изготовителя оборудования и в соответствии с Годовым план-графиком работ по техническому об</w:t>
      </w:r>
      <w:r>
        <w:rPr>
          <w:rStyle w:val="aff"/>
          <w:b w:val="0"/>
          <w:bCs/>
          <w:i w:val="0"/>
          <w:sz w:val="26"/>
          <w:szCs w:val="26"/>
          <w:shd w:val="clear" w:color="auto" w:fill="FFFFFF"/>
        </w:rPr>
        <w:t>служиванию и планово-предупредительному ремонту СППЗ филиала «Приморские электрические сети».</w:t>
      </w:r>
    </w:p>
    <w:p w:rsidR="00501959" w:rsidRDefault="00B87B51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8" w:name="_Toc51339693"/>
      <w:bookmarkStart w:id="19" w:name="_Toc54643702"/>
      <w:r>
        <w:rPr>
          <w:iCs/>
          <w:lang w:val="ru-RU"/>
        </w:rPr>
        <w:t>Требования</w:t>
      </w:r>
      <w:r>
        <w:rPr>
          <w:iCs/>
        </w:rPr>
        <w:t xml:space="preserve"> к продукции</w:t>
      </w:r>
      <w:bookmarkEnd w:id="18"/>
      <w:bookmarkEnd w:id="19"/>
    </w:p>
    <w:p w:rsidR="00501959" w:rsidRDefault="00B87B51">
      <w:pPr>
        <w:pStyle w:val="4"/>
        <w:numPr>
          <w:ilvl w:val="1"/>
          <w:numId w:val="3"/>
        </w:numPr>
      </w:pPr>
      <w:bookmarkStart w:id="20" w:name="_Toc54643703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20"/>
    </w:p>
    <w:p w:rsidR="00501959" w:rsidRDefault="00B87B51">
      <w:pPr>
        <w:pStyle w:val="31"/>
        <w:numPr>
          <w:ilvl w:val="2"/>
          <w:numId w:val="3"/>
        </w:numPr>
      </w:pPr>
      <w:bookmarkStart w:id="21" w:name="_Toc54643704"/>
      <w:r>
        <w:rPr>
          <w:lang w:val="ru-RU"/>
        </w:rPr>
        <w:t>Требования к перечню и объему услуг</w:t>
      </w:r>
      <w:bookmarkEnd w:id="21"/>
    </w:p>
    <w:p w:rsidR="00501959" w:rsidRDefault="00B87B51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2" w:name="_Toc51339695"/>
      <w:bookmarkStart w:id="23" w:name="_Toc5464370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2"/>
      <w:r>
        <w:rPr>
          <w:sz w:val="24"/>
          <w:szCs w:val="24"/>
          <w:lang w:val="ru-RU"/>
        </w:rPr>
        <w:t>и объем оказываемых услуг</w:t>
      </w:r>
      <w:bookmarkEnd w:id="23"/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992"/>
        <w:gridCol w:w="5938"/>
        <w:gridCol w:w="2983"/>
      </w:tblGrid>
      <w:tr w:rsidR="00501959"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GB"/>
              </w:rPr>
              <w:t>№п\п</w:t>
            </w:r>
          </w:p>
        </w:tc>
        <w:tc>
          <w:tcPr>
            <w:tcW w:w="5938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b/>
                <w:color w:val="000000"/>
                <w:sz w:val="22"/>
                <w:szCs w:val="22"/>
                <w:lang w:val="en-GB"/>
              </w:rPr>
              <w:t>Перечень работ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Периодичность обслуживания специализированными организациями по договору </w:t>
            </w:r>
          </w:p>
        </w:tc>
      </w:tr>
      <w:tr w:rsidR="00501959"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vAlign w:val="bottom"/>
          </w:tcPr>
          <w:p w:rsidR="00501959" w:rsidRDefault="00501959">
            <w:pPr>
              <w:widowControl w:val="0"/>
              <w:ind w:firstLine="240"/>
              <w:jc w:val="center"/>
              <w:textAlignment w:val="baseline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21" w:type="dxa"/>
            <w:gridSpan w:val="2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Технического обслуживания систем пожарной сигнализации</w:t>
            </w:r>
            <w:r>
              <w:rPr>
                <w:b/>
                <w:color w:val="000000"/>
                <w:sz w:val="24"/>
                <w:szCs w:val="24"/>
                <w:lang w:val="en-GB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и оповещения о пожаре 2 и 3 типа</w:t>
            </w:r>
          </w:p>
        </w:tc>
      </w:tr>
      <w:tr w:rsidR="00501959">
        <w:trPr>
          <w:trHeight w:val="88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59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Внешний осмотр составных частей системы (приемно-контрольного прибора, </w:t>
            </w:r>
            <w:r>
              <w:rPr>
                <w:color w:val="000000"/>
                <w:sz w:val="22"/>
                <w:szCs w:val="22"/>
              </w:rPr>
              <w:t>извещателей, оповещателей,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29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left w:val="single" w:sz="8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lastRenderedPageBreak/>
              <w:t>2</w:t>
            </w:r>
          </w:p>
        </w:tc>
        <w:tc>
          <w:tcPr>
            <w:tcW w:w="5938" w:type="dxa"/>
            <w:tcBorders>
              <w:left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рабочего положения выключателей и переключателей, исправности световой индикации, наличие пломб на </w:t>
            </w:r>
            <w:r>
              <w:rPr>
                <w:color w:val="000000"/>
                <w:sz w:val="22"/>
                <w:szCs w:val="22"/>
              </w:rPr>
              <w:t>приемно-контрольном приборе</w:t>
            </w:r>
          </w:p>
        </w:tc>
        <w:tc>
          <w:tcPr>
            <w:tcW w:w="2983" w:type="dxa"/>
            <w:tcBorders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ежемесячно</w:t>
            </w:r>
          </w:p>
        </w:tc>
      </w:tr>
      <w:tr w:rsidR="00501959">
        <w:trPr>
          <w:trHeight w:val="76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59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</w:t>
            </w:r>
          </w:p>
        </w:tc>
        <w:tc>
          <w:tcPr>
            <w:tcW w:w="2983" w:type="dxa"/>
            <w:tcBorders>
              <w:top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left w:val="single" w:sz="8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5938" w:type="dxa"/>
            <w:tcBorders>
              <w:left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работоспособности составных частей системы </w:t>
            </w:r>
            <w:r>
              <w:rPr>
                <w:color w:val="000000"/>
                <w:sz w:val="22"/>
                <w:szCs w:val="22"/>
              </w:rPr>
              <w:t>(приемно-контрольного прибора, извещателей, оповещателей, измерение параметров шлейфа сигнализации и т.д.)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9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Профилактические работы</w:t>
            </w:r>
          </w:p>
        </w:tc>
        <w:tc>
          <w:tcPr>
            <w:tcW w:w="29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Проверка работоспособности системы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501959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Технического обслуживания систем газового </w:t>
            </w:r>
            <w:r>
              <w:rPr>
                <w:b/>
                <w:sz w:val="24"/>
                <w:szCs w:val="24"/>
              </w:rPr>
              <w:t>пожаротушения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запорной арматуры, баллонов с огнегасящим веществом и сжатым воздухом, манометров, распределительных устройств и т.д.; электротехнической части - </w:t>
            </w:r>
            <w:r>
              <w:rPr>
                <w:sz w:val="22"/>
                <w:szCs w:val="22"/>
              </w:rPr>
              <w:t>шкафов электроавтоматики, компрессора и т.д.; сигнализационной части - приемно-контрольных приборов, шлейфа сигнализации, извещателей, оповещателей и т.д.); на отсутствие механических повреждений, грязи, прочности креплений, наличие пломб и т.п.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рабочего положения запорной арматуры, давления в побудительной сети и пусковых баллонах и т.д.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качества огнегасящего вещества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Профилактические работы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</w:t>
            </w:r>
            <w:r>
              <w:rPr>
                <w:sz w:val="22"/>
                <w:szCs w:val="22"/>
              </w:rPr>
              <w:t>работоспособности системы в ручном (местном, дистанционном) и автоматическом режимах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Метрологическая проверка КИП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Измерение сопротивления изоляции </w:t>
            </w:r>
            <w:r>
              <w:rPr>
                <w:sz w:val="22"/>
                <w:szCs w:val="22"/>
              </w:rPr>
              <w:t>электрических цепей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в три года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Гидравлические и пневматические испытания трубопроводов на герметичность и прочность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в 3,5 года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освидетельствование составных частей системы, работающих под давлением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соответствии с нормами </w:t>
            </w:r>
            <w:r>
              <w:rPr>
                <w:color w:val="000000"/>
                <w:sz w:val="22"/>
                <w:szCs w:val="22"/>
              </w:rPr>
              <w:t>Госгортехнадзора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501959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8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Технического обслуживания систем противодымной защиты зданий и сооружений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осмотр составных частей системы (электротехнической части щита дистанционного управления, электропанели этажного клапана, щита местного управления, </w:t>
            </w:r>
            <w:r>
              <w:rPr>
                <w:sz w:val="22"/>
                <w:szCs w:val="22"/>
              </w:rPr>
              <w:t>исполнительных устройств, вентиляторов, насосов и т.д.; сигнализационной части - приемно-контрольных приборов, шлейфа сигнализации, извещателей, оповещателей и т.п.) на отсутствие повреждений. Коррозии, грязи, прочности креплений, наличие пломб и т.п.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</w:t>
            </w:r>
            <w:r>
              <w:rPr>
                <w:color w:val="000000"/>
                <w:sz w:val="22"/>
                <w:szCs w:val="22"/>
              </w:rPr>
              <w:t>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рабочего положения выключателей и переключателей, световой индикации и т.д.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rPr>
          <w:trHeight w:val="655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lastRenderedPageBreak/>
              <w:t>4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работоспособности составных частей системы (электротехнической части, сигнализационной части)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  <w:tr w:rsidR="00501959"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1959" w:rsidRDefault="00B87B51">
            <w:pPr>
              <w:widowControl w:val="0"/>
              <w:ind w:firstLine="24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  <w:vAlign w:val="bottom"/>
          </w:tcPr>
          <w:p w:rsidR="00501959" w:rsidRDefault="00B87B51">
            <w:pPr>
              <w:widowControl w:val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" w:type="dxa"/>
              <w:right w:w="5" w:type="dxa"/>
            </w:tcMar>
          </w:tcPr>
          <w:p w:rsidR="00501959" w:rsidRDefault="00B87B51">
            <w:pPr>
              <w:widowControl w:val="0"/>
              <w:ind w:firstLine="24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Ежемесячно</w:t>
            </w:r>
          </w:p>
        </w:tc>
      </w:tr>
    </w:tbl>
    <w:p w:rsidR="00501959" w:rsidRDefault="00B87B5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501959" w:rsidRDefault="00B87B51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2"/>
          <w:szCs w:val="22"/>
        </w:rPr>
        <w:t xml:space="preserve">  </w:t>
      </w:r>
      <w:r>
        <w:rPr>
          <w:color w:val="000000"/>
          <w:sz w:val="24"/>
          <w:szCs w:val="24"/>
        </w:rPr>
        <w:t>*детали и быстро изнашиваемые механизмы</w:t>
      </w:r>
    </w:p>
    <w:p w:rsidR="00501959" w:rsidRDefault="00B87B51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Отчетным периодом в рамках Договора является (месяц).</w:t>
      </w:r>
    </w:p>
    <w:p w:rsidR="00501959" w:rsidRDefault="00B87B51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Перечень быстро изнашиваемых (ресурсных) деталей и материалов, которые являются расходными при проведении ПТО (стоимость указанных деталей и ма</w:t>
      </w:r>
      <w:r>
        <w:rPr>
          <w:bCs/>
          <w:color w:val="000000"/>
          <w:sz w:val="24"/>
          <w:szCs w:val="24"/>
        </w:rPr>
        <w:t xml:space="preserve">териалов включена в стоимость ПТО): шлейфы, диагностика систем, перепрограммирование установок, перестановка дымовых датчиков от осветительных приборов и систем вентиляции, перенос световых устройства сигнальные звуковые, световые табло всех видов, замена </w:t>
      </w:r>
      <w:r>
        <w:rPr>
          <w:bCs/>
          <w:color w:val="000000"/>
          <w:sz w:val="24"/>
          <w:szCs w:val="24"/>
        </w:rPr>
        <w:t>аккумуляторных батарей, замер емкостей аккумуляторных батарей.</w:t>
      </w:r>
    </w:p>
    <w:p w:rsidR="00501959" w:rsidRDefault="00501959">
      <w:pPr>
        <w:widowControl w:val="0"/>
        <w:tabs>
          <w:tab w:val="left" w:pos="426"/>
        </w:tabs>
        <w:spacing w:before="120" w:after="120"/>
        <w:ind w:firstLine="142"/>
        <w:rPr>
          <w:rStyle w:val="aff"/>
          <w:b w:val="0"/>
          <w:bCs/>
          <w:sz w:val="24"/>
          <w:szCs w:val="24"/>
        </w:rPr>
      </w:pPr>
    </w:p>
    <w:p w:rsidR="00501959" w:rsidRDefault="00B87B51">
      <w:pPr>
        <w:pStyle w:val="31"/>
        <w:numPr>
          <w:ilvl w:val="2"/>
          <w:numId w:val="3"/>
        </w:numPr>
        <w:rPr>
          <w:lang w:val="ru-RU"/>
        </w:rPr>
      </w:pPr>
      <w:bookmarkStart w:id="24" w:name="_Toc51339696"/>
      <w:bookmarkStart w:id="25" w:name="_Toc54643706"/>
      <w:r>
        <w:rPr>
          <w:lang w:val="ru-RU"/>
        </w:rPr>
        <w:t xml:space="preserve">Требования </w:t>
      </w:r>
      <w:bookmarkEnd w:id="24"/>
      <w:r>
        <w:rPr>
          <w:lang w:val="ru-RU"/>
        </w:rPr>
        <w:t>к срокам оказания услуг</w:t>
      </w:r>
      <w:bookmarkEnd w:id="25"/>
    </w:p>
    <w:p w:rsidR="00501959" w:rsidRDefault="00B87B51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6" w:name="_Toc501251261"/>
      <w:bookmarkStart w:id="27" w:name="_Toc50125127"/>
      <w:bookmarkStart w:id="28" w:name="_Toc51339697"/>
      <w:bookmarkStart w:id="29" w:name="_Toc54643707"/>
      <w:bookmarkEnd w:id="2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0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7"/>
      <w:bookmarkEnd w:id="28"/>
      <w:bookmarkEnd w:id="30"/>
      <w:r>
        <w:rPr>
          <w:sz w:val="24"/>
          <w:szCs w:val="24"/>
          <w:lang w:val="ru-RU"/>
        </w:rPr>
        <w:t>оказания услуг</w:t>
      </w:r>
      <w:bookmarkEnd w:id="29"/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1130"/>
        <w:gridCol w:w="3969"/>
        <w:gridCol w:w="2409"/>
        <w:gridCol w:w="2835"/>
      </w:tblGrid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окончанию срока оказания услуг / этапа услуг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pStyle w:val="affff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pStyle w:val="affff"/>
              <w:keepNext w:val="0"/>
              <w:widowControl w:val="0"/>
              <w:jc w:val="center"/>
              <w:rPr>
                <w:sz w:val="24"/>
                <w:szCs w:val="24"/>
              </w:rPr>
            </w:pPr>
            <w:bookmarkStart w:id="31" w:name="_Toc46743510"/>
            <w:r>
              <w:rPr>
                <w:b/>
                <w:sz w:val="24"/>
                <w:szCs w:val="24"/>
              </w:rPr>
              <w:t>4</w:t>
            </w:r>
            <w:bookmarkEnd w:id="31"/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pStyle w:val="afe"/>
              <w:widowControl w:val="0"/>
              <w:ind w:left="360"/>
            </w:pPr>
            <w:r>
              <w:rPr>
                <w:sz w:val="20"/>
                <w:szCs w:val="20"/>
                <w:lang w:val="en-GB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январь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pStyle w:val="afe"/>
              <w:widowControl w:val="0"/>
              <w:ind w:left="360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Техническое </w:t>
            </w:r>
            <w:r>
              <w:rPr>
                <w:sz w:val="20"/>
                <w:szCs w:val="20"/>
              </w:rPr>
              <w:t>обслуживание и планово-предупредительный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</w:t>
            </w:r>
            <w:r>
              <w:rPr>
                <w:sz w:val="20"/>
                <w:szCs w:val="20"/>
              </w:rPr>
              <w:t>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март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апрель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</w:t>
            </w:r>
            <w:r>
              <w:rPr>
                <w:sz w:val="20"/>
                <w:szCs w:val="20"/>
              </w:rPr>
              <w:t>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июнь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защиты зданий и сооружений филиала АО «ДРСК» «Приморские электрические с</w:t>
            </w:r>
            <w:r>
              <w:rPr>
                <w:sz w:val="20"/>
                <w:szCs w:val="20"/>
              </w:rPr>
              <w:t>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июль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</w:t>
            </w:r>
            <w:r>
              <w:rPr>
                <w:sz w:val="20"/>
                <w:szCs w:val="20"/>
              </w:rPr>
              <w:lastRenderedPageBreak/>
              <w:t>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>август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август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</w:t>
            </w:r>
            <w:r>
              <w:rPr>
                <w:sz w:val="20"/>
                <w:szCs w:val="20"/>
              </w:rPr>
              <w:t xml:space="preserve">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защиты зданий и сооружений филиала АО «ДРСК» «При</w:t>
            </w:r>
            <w:r>
              <w:rPr>
                <w:sz w:val="20"/>
                <w:szCs w:val="20"/>
              </w:rPr>
              <w:t>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Техническое обслуживание и планово-предупредительный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ноябрь</w:t>
            </w:r>
          </w:p>
        </w:tc>
      </w:tr>
      <w:tr w:rsidR="0050195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959" w:rsidRDefault="00B87B51">
            <w:pPr>
              <w:widowControl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Техническое обслуживание и </w:t>
            </w:r>
            <w:r>
              <w:rPr>
                <w:sz w:val="20"/>
                <w:szCs w:val="20"/>
              </w:rPr>
              <w:t>планово-предупредительный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959" w:rsidRDefault="00B87B5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</w:tr>
    </w:tbl>
    <w:p w:rsidR="000D1AA9" w:rsidRDefault="000D1AA9"/>
    <w:p w:rsidR="000D1AA9" w:rsidRDefault="000D1AA9" w:rsidP="000D1AA9"/>
    <w:p w:rsidR="000D1AA9" w:rsidRDefault="000D1AA9" w:rsidP="000D1AA9"/>
    <w:p w:rsidR="000D1AA9" w:rsidRDefault="000D1AA9" w:rsidP="000D1AA9">
      <w:r>
        <w:t>3.</w:t>
      </w:r>
      <w:r>
        <w:tab/>
        <w:t>Приложения</w:t>
      </w:r>
    </w:p>
    <w:p w:rsidR="000D1AA9" w:rsidRDefault="000D1AA9" w:rsidP="000D1AA9"/>
    <w:p w:rsidR="000D1AA9" w:rsidRDefault="000D1AA9" w:rsidP="000D1AA9">
      <w:r>
        <w:t>Приложение 1: Перечень устройств и оборудования.</w:t>
      </w:r>
    </w:p>
    <w:p w:rsidR="000D1AA9" w:rsidRDefault="000D1AA9" w:rsidP="000D1AA9">
      <w:pPr>
        <w:tabs>
          <w:tab w:val="left" w:pos="0"/>
        </w:tabs>
        <w:spacing w:after="200" w:line="276" w:lineRule="auto"/>
        <w:contextualSpacing/>
      </w:pPr>
      <w:r>
        <w:t xml:space="preserve">Приложение </w:t>
      </w:r>
      <w:bookmarkStart w:id="32" w:name="_GoBack"/>
      <w:bookmarkEnd w:id="32"/>
      <w:r>
        <w:t>2: Требования</w:t>
      </w:r>
      <w:r w:rsidRPr="000D1AA9">
        <w:t xml:space="preserve"> к Участнику закупки</w:t>
      </w:r>
    </w:p>
    <w:p w:rsidR="000D1AA9" w:rsidRDefault="000D1AA9" w:rsidP="000D1AA9"/>
    <w:p w:rsidR="000D1AA9" w:rsidRDefault="000D1AA9" w:rsidP="000D1AA9"/>
    <w:p w:rsidR="00501959" w:rsidRPr="000D1AA9" w:rsidRDefault="00501959" w:rsidP="000D1AA9">
      <w:pPr>
        <w:sectPr w:rsidR="00501959" w:rsidRPr="000D1AA9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501959" w:rsidRDefault="00501959">
      <w:pPr>
        <w:pStyle w:val="4"/>
        <w:tabs>
          <w:tab w:val="clear" w:pos="0"/>
        </w:tabs>
        <w:ind w:firstLine="0"/>
      </w:pPr>
      <w:bookmarkStart w:id="33" w:name="_Toc46743519"/>
      <w:bookmarkStart w:id="34" w:name="_Toc51339699"/>
      <w:bookmarkEnd w:id="33"/>
      <w:bookmarkEnd w:id="34"/>
    </w:p>
    <w:p w:rsidR="00501959" w:rsidRDefault="00B87B51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r>
        <w:rPr>
          <w:iCs/>
          <w:lang w:val="ru-RU"/>
        </w:rPr>
        <w:t>Приложения</w:t>
      </w:r>
    </w:p>
    <w:p w:rsidR="00501959" w:rsidRDefault="00501959">
      <w:pPr>
        <w:widowControl w:val="0"/>
        <w:tabs>
          <w:tab w:val="left" w:pos="426"/>
        </w:tabs>
        <w:spacing w:before="60"/>
        <w:jc w:val="both"/>
        <w:rPr>
          <w:rStyle w:val="aff"/>
          <w:b w:val="0"/>
          <w:bCs/>
          <w:i w:val="0"/>
          <w:iCs/>
          <w:sz w:val="24"/>
          <w:szCs w:val="24"/>
        </w:rPr>
      </w:pPr>
    </w:p>
    <w:p w:rsidR="00501959" w:rsidRDefault="00B87B51">
      <w:pPr>
        <w:rPr>
          <w:b/>
          <w:i/>
          <w:sz w:val="24"/>
          <w:szCs w:val="24"/>
        </w:rPr>
      </w:pPr>
      <w:r>
        <w:t>Приложение №1: Перечень устройств и оборудования.</w:t>
      </w:r>
    </w:p>
    <w:p w:rsidR="00501959" w:rsidRDefault="00501959">
      <w:pPr>
        <w:rPr>
          <w:b/>
          <w:i/>
          <w:sz w:val="24"/>
          <w:szCs w:val="24"/>
        </w:rPr>
      </w:pPr>
    </w:p>
    <w:p w:rsidR="00501959" w:rsidRDefault="00501959">
      <w:pPr>
        <w:rPr>
          <w:b/>
          <w:i/>
          <w:sz w:val="24"/>
          <w:szCs w:val="24"/>
        </w:rPr>
      </w:pPr>
    </w:p>
    <w:p w:rsidR="00501959" w:rsidRDefault="00501959">
      <w:pPr>
        <w:rPr>
          <w:b/>
          <w:i/>
          <w:sz w:val="24"/>
          <w:szCs w:val="24"/>
        </w:rPr>
      </w:pPr>
    </w:p>
    <w:p w:rsidR="00501959" w:rsidRDefault="00501959">
      <w:pPr>
        <w:spacing w:after="120"/>
        <w:jc w:val="right"/>
        <w:rPr>
          <w:i/>
          <w:iCs/>
          <w:sz w:val="24"/>
          <w:szCs w:val="24"/>
          <w:shd w:val="clear" w:color="auto" w:fill="FFFF99"/>
        </w:rPr>
      </w:pPr>
    </w:p>
    <w:sectPr w:rsidR="00501959">
      <w:headerReference w:type="default" r:id="rId11"/>
      <w:headerReference w:type="first" r:id="rId12"/>
      <w:pgSz w:w="16838" w:h="11906" w:orient="landscape"/>
      <w:pgMar w:top="851" w:right="567" w:bottom="851" w:left="992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B51" w:rsidRDefault="00B87B51">
      <w:r>
        <w:separator/>
      </w:r>
    </w:p>
  </w:endnote>
  <w:endnote w:type="continuationSeparator" w:id="0">
    <w:p w:rsidR="00B87B51" w:rsidRDefault="00B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roman"/>
    <w:pitch w:val="variable"/>
  </w:font>
  <w:font w:name="Arial Unicode MS">
    <w:panose1 w:val="020B0604020202020204"/>
    <w:charset w:val="CC"/>
    <w:family w:val="roman"/>
    <w:pitch w:val="variable"/>
  </w:font>
  <w:font w:name="Verdana">
    <w:panose1 w:val="020B0604030504040204"/>
    <w:charset w:val="CC"/>
    <w:family w:val="roman"/>
    <w:pitch w:val="variable"/>
  </w:font>
  <w:font w:name="Garamond">
    <w:panose1 w:val="02020404030301010803"/>
    <w:charset w:val="CC"/>
    <w:family w:val="roman"/>
    <w:pitch w:val="variable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B51" w:rsidRDefault="00B87B51">
      <w:r>
        <w:separator/>
      </w:r>
    </w:p>
  </w:footnote>
  <w:footnote w:type="continuationSeparator" w:id="0">
    <w:p w:rsidR="00B87B51" w:rsidRDefault="00B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959" w:rsidRDefault="00B87B51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01959" w:rsidRDefault="00B87B51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959" w:rsidRDefault="00B87B51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 w:rsidR="000D1AA9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959" w:rsidRDefault="00501959">
    <w:pPr>
      <w:pStyle w:val="aff3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959" w:rsidRDefault="00B87B51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959" w:rsidRDefault="00501959">
    <w:pPr>
      <w:pStyle w:val="af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265"/>
    <w:multiLevelType w:val="multilevel"/>
    <w:tmpl w:val="4C3603D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322905E3"/>
    <w:multiLevelType w:val="multilevel"/>
    <w:tmpl w:val="12661FFE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321D6D"/>
    <w:multiLevelType w:val="multilevel"/>
    <w:tmpl w:val="2DDC9D5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1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674A48F5"/>
    <w:multiLevelType w:val="multilevel"/>
    <w:tmpl w:val="4D40143E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72FA448D"/>
    <w:multiLevelType w:val="multilevel"/>
    <w:tmpl w:val="36A24F4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5" w15:restartNumberingAfterBreak="0">
    <w:nsid w:val="7F3C6C4D"/>
    <w:multiLevelType w:val="multilevel"/>
    <w:tmpl w:val="2E7CBE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59"/>
    <w:rsid w:val="000D1AA9"/>
    <w:rsid w:val="00501959"/>
    <w:rsid w:val="00B8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97B7"/>
  <w15:docId w15:val="{4CDB5E9A-1B29-4FF0-BFC6-92CABEF89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uiPriority w:val="99"/>
    <w:rsid w:val="006C2F3F"/>
    <w:rPr>
      <w:color w:val="0000FF"/>
      <w:u w:val="single"/>
    </w:rPr>
  </w:style>
  <w:style w:type="character" w:styleId="a9">
    <w:name w:val="annotation reference"/>
    <w:semiHidden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semiHidden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Ссылка указателя"/>
    <w:qFormat/>
  </w:style>
  <w:style w:type="character" w:customStyle="1" w:styleId="affa">
    <w:name w:val="Символ нумерации"/>
    <w:qFormat/>
  </w:style>
  <w:style w:type="paragraph" w:styleId="affb">
    <w:name w:val="Title"/>
    <w:basedOn w:val="a3"/>
    <w:next w:val="afc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c">
    <w:name w:val="List"/>
    <w:basedOn w:val="afc"/>
    <w:rPr>
      <w:rFonts w:cs="Arial"/>
    </w:rPr>
  </w:style>
  <w:style w:type="paragraph" w:styleId="affd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e">
    <w:name w:val="index heading"/>
    <w:basedOn w:val="affb"/>
  </w:style>
  <w:style w:type="paragraph" w:customStyle="1" w:styleId="afff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0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2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3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paragraph" w:customStyle="1" w:styleId="afff4">
    <w:name w:val="Раздел регламента"/>
    <w:basedOn w:val="a3"/>
    <w:qFormat/>
    <w:rsid w:val="00E228FA"/>
  </w:style>
  <w:style w:type="paragraph" w:customStyle="1" w:styleId="afff5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ff6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semiHidden/>
    <w:qFormat/>
    <w:rsid w:val="00B714B0"/>
    <w:rPr>
      <w:sz w:val="20"/>
      <w:szCs w:val="20"/>
    </w:rPr>
  </w:style>
  <w:style w:type="paragraph" w:styleId="afff7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8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9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e">
    <w:name w:val="List Paragraph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a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b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c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d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e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e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e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e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0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1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2">
    <w:name w:val="Содержимое врезки"/>
    <w:basedOn w:val="a3"/>
    <w:qFormat/>
  </w:style>
  <w:style w:type="paragraph" w:customStyle="1" w:styleId="affff3">
    <w:name w:val="Содержимое таблицы"/>
    <w:basedOn w:val="a3"/>
    <w:qFormat/>
    <w:pPr>
      <w:widowControl w:val="0"/>
      <w:suppressLineNumbers/>
    </w:pPr>
  </w:style>
  <w:style w:type="paragraph" w:customStyle="1" w:styleId="affff4">
    <w:name w:val="Заголовок таблицы"/>
    <w:basedOn w:val="affff3"/>
    <w:qFormat/>
    <w:pPr>
      <w:jc w:val="center"/>
    </w:pPr>
    <w:rPr>
      <w:b/>
      <w:bCs/>
    </w:rPr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123">
    <w:name w:val="Нумерованный 123"/>
    <w:qFormat/>
  </w:style>
  <w:style w:type="table" w:styleId="affff5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69D6F-0690-4138-AC55-18CB8931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13</Pages>
  <Words>2990</Words>
  <Characters>17046</Characters>
  <Application>Microsoft Office Word</Application>
  <DocSecurity>0</DocSecurity>
  <Lines>142</Lines>
  <Paragraphs>39</Paragraphs>
  <ScaleCrop>false</ScaleCrop>
  <Company>Microsoft</Company>
  <LinksUpToDate>false</LinksUpToDate>
  <CharactersWithSpaces>19997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Ирдуганова Ирина Николаевна</cp:lastModifiedBy>
  <cp:revision>30</cp:revision>
  <cp:lastPrinted>2006-07-26T14:04:00Z</cp:lastPrinted>
  <dcterms:created xsi:type="dcterms:W3CDTF">2023-08-29T05:21:00Z</dcterms:created>
  <dcterms:modified xsi:type="dcterms:W3CDTF">2023-10-09T01:03:00Z</dcterms:modified>
  <dc:language>ru-RU</dc:language>
</cp:coreProperties>
</file>